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FZXiaoBiaoSong-B05S" w:hAnsi="FZXiaoBiaoSong-B05S" w:eastAsia="FZXiaoBiaoSong-B05S" w:cs="FZXiaoBiaoSong-B05S"/>
          <w:color w:val="000000"/>
          <w:kern w:val="0"/>
          <w:sz w:val="43"/>
          <w:szCs w:val="43"/>
          <w:lang w:val="en-US" w:eastAsia="zh-CN" w:bidi="ar"/>
        </w:rPr>
        <w:t xml:space="preserve">关于申报 </w:t>
      </w:r>
      <w:r>
        <w:rPr>
          <w:rFonts w:hint="default" w:ascii="Times New Roman" w:hAnsi="Times New Roman" w:eastAsia="宋体" w:cs="Times New Roman"/>
          <w:color w:val="000000"/>
          <w:kern w:val="0"/>
          <w:sz w:val="43"/>
          <w:szCs w:val="43"/>
          <w:lang w:val="en-US" w:eastAsia="zh-CN" w:bidi="ar"/>
        </w:rPr>
        <w:t xml:space="preserve">2023 </w:t>
      </w:r>
      <w:r>
        <w:rPr>
          <w:rFonts w:hint="default" w:ascii="FZXiaoBiaoSong-B05S" w:hAnsi="FZXiaoBiaoSong-B05S" w:eastAsia="FZXiaoBiaoSong-B05S" w:cs="FZXiaoBiaoSong-B05S"/>
          <w:color w:val="000000"/>
          <w:kern w:val="0"/>
          <w:sz w:val="43"/>
          <w:szCs w:val="43"/>
          <w:lang w:val="en-US" w:eastAsia="zh-CN" w:bidi="ar"/>
        </w:rPr>
        <w:t xml:space="preserve">年度湖南省社科基金项目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FZXiaoBiaoSong-B05S" w:hAnsi="FZXiaoBiaoSong-B05S" w:eastAsia="FZXiaoBiaoSong-B05S" w:cs="FZXiaoBiaoSong-B05S"/>
          <w:color w:val="000000"/>
          <w:kern w:val="0"/>
          <w:sz w:val="43"/>
          <w:szCs w:val="43"/>
          <w:lang w:val="en-US" w:eastAsia="zh-CN" w:bidi="ar"/>
        </w:rPr>
        <w:t xml:space="preserve">高校思想政治工作研究专项的通知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各普通高等学校：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为进一步加强全省高校思想政治工作研究，深入实施高校思想政治工作质量提升工程，省哲学社会科学规划基金办公室、省委教育工委、省教育厅决定组织开展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2023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年度湖南省社科基金项目高校思想政治工作研究专项申报工作。现将有关事项通知如下。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一、项目选题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．坚持不懈用习近平新时代中国特色社会主义思想铸魂育人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．党的二十大精神系统融入高校思想政治理论课教学研究；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．育人的根本在于立德的理论与实践研究；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．当前高校意识形态工作的重点、难点研究；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．推动高校大学生理想信念教育常态化制度化研究；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．完善高校思想政治工作体系研究；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7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．推进大中小学思想政治教育一体化建设研究；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8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．提高网络育人能力研究；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．“大思政课”建设工作研究；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10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．湖南作为一代伟人诞生地红色资源研究；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．湖南作为中国革命发轫地红色资源研究；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12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．湖南作为英雄辈出芳草地红色资源研究；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．湖南作为实事求是策源地红色资源研究；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．湖南作为半条被子温暖地红色资源研究；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．湖南作为精准扶贫首倡地红色资源研究。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二、项目研究期限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项目研究期限为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年，须在立项后一年内推出阶段性成果。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三、申报条件 </w:t>
      </w:r>
    </w:p>
    <w:p>
      <w:pPr>
        <w:keepNext w:val="0"/>
        <w:keepLines w:val="0"/>
        <w:widowControl/>
        <w:suppressLineNumbers w:val="0"/>
        <w:jc w:val="left"/>
        <w:rPr>
          <w:b/>
          <w:bCs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项目申请人须具有中级（含）以上职称，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直接从事思想政治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教育、思想政治理论课教学、心理健康教育等相关工作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无在研省级社科研究项目和高校思想政治工作研究项目，未申报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>2023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年度湖南省高校思想政治工作研究项目。项目申请人不得再申报其他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2023 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年度省级社科研究项目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（以申报通知发布时间为准）。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四、申报名额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各国家“双一流”建设本科高校可申报推荐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5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项，省属大学可申报推荐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3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项、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省属本科院校可申报推荐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2 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项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，高职高专可申报推荐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项。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五、申报与评选程序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．个人根据项目选题申报。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．各高校严格把关、进行申报人资格审查和项目遴选后，统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一推荐至省委教育工委、省教育厅。坚持质量优先、宁缺毋滥原则，没有符合条件的可不申报。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．省哲学社会科学规划基金办公室、省委教育工委、省教育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厅组织专家评审，对评审通过的项目下达立项通知。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六、结项要求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所有项目须在国内核心刊物发表与研究主题相关的论文至少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篇和撰写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篇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3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万字左右的研究报告或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部专著，其中重点项目至少有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篇以上论文发表在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CSSCI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来源期刊。论文为阶段性研究成果，研究报告或专著为最终结项成果。论文和专著要求标注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湖南省社科基金项目高校思想政治工作研究专项（项目编号），受湖南省高校思想政治工作质量提升工程资助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七、材料报送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．项目申报表格《湖南省社科基金项目高校思想政治工作研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究专项申请书》和《项目设计论证（活页）》请在省委教育工委宣传部网页下载服务栏（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http://gwxcb.gov.hnedu.cn/xzfw/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）下载。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申请书和论证活页分开装订，一式五份，统一用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A3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纸双面印制，中缝装订，用牛皮纸档案袋装好（一人一袋，袋子正面贴申请书封面）。每校申报材料电子版打包为一个压缩包，电子邮件标题和文件压缩包统一命名为：高校名称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+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省社科基金思政研究专项申报材料。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．各高校请于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7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月 </w:t>
      </w:r>
      <w:r>
        <w:rPr>
          <w:rFonts w:hint="eastAsia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19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日前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，统一将申报材料、成果统计表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（见附件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、申报汇总表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纸质版（加盖公章）及电子版报送至省教育厅办公楼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902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室，联系人：曾潇潇、虢晶，联系电话：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0731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85535605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。地址：长沙市芙蓉区东二环二段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238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号（邮寄与快递过程中材料丢失责任自负）。邮箱：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hnjygwxcb@163.com(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涉密材料以光盘形式同时报送到指定办公室，不发邮件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)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．所有申报材料以收到时间为准，不接收支撑材料。超申报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名额、逾期报送的材料均不予受理。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附件：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．湖南省社科基金项目高校思想政治工作研究专项申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报汇总表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．湖南省社科基金项目高校思想政治工作研究专项成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果统计表</w:t>
      </w:r>
    </w:p>
    <w:p>
      <w:pPr>
        <w:keepNext w:val="0"/>
        <w:keepLines w:val="0"/>
        <w:widowControl/>
        <w:suppressLineNumbers w:val="0"/>
        <w:jc w:val="righ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湖南省哲学社会科学规划基金办公室 </w:t>
      </w:r>
    </w:p>
    <w:p>
      <w:pPr>
        <w:keepNext w:val="0"/>
        <w:keepLines w:val="0"/>
        <w:widowControl/>
        <w:suppressLineNumbers w:val="0"/>
        <w:jc w:val="righ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中 共 湖 南 省 委 教 育 工 委 </w:t>
      </w:r>
    </w:p>
    <w:p>
      <w:pPr>
        <w:keepNext w:val="0"/>
        <w:keepLines w:val="0"/>
        <w:widowControl/>
        <w:suppressLineNumbers w:val="0"/>
        <w:jc w:val="righ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湖 南 省 教 育 厅 </w:t>
      </w:r>
    </w:p>
    <w:p/>
    <w:p>
      <w:pP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我校时间节点：</w:t>
      </w:r>
    </w:p>
    <w:p>
      <w:pPr>
        <w:ind w:firstLine="620" w:firstLineChars="200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由于有指标限制，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7月12日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，请各学院统一将申报材料电子稿发送到科技处，届时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科技处将组织专家评审。（评审后确认推荐的申请者则可按照专家意见完善申请书。）</w:t>
      </w:r>
    </w:p>
    <w:p>
      <w:pPr>
        <w:ind w:firstLine="622" w:firstLineChars="200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7月18日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，请将最终的申请材料交到科技处。</w:t>
      </w:r>
    </w:p>
    <w:p>
      <w:pPr>
        <w:ind w:firstLine="620" w:firstLineChars="200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申请材料包括：</w:t>
      </w:r>
    </w:p>
    <w:p>
      <w:pPr>
        <w:ind w:firstLine="620" w:firstLineChars="200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申请书和论证活页分开装订，一式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六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份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，统一用 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A3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纸双面印制，中缝装订，用牛皮纸档案袋装好（一人一袋，袋子正面贴申请书封面）。</w:t>
      </w:r>
    </w:p>
    <w:p>
      <w:pP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 汇总表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XiaoBiaoSong-B05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0D835ADC"/>
    <w:rsid w:val="393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1488</Words>
  <Characters>1573</Characters>
  <Lines>0</Lines>
  <Paragraphs>0</Paragraphs>
  <TotalTime>12</TotalTime>
  <ScaleCrop>false</ScaleCrop>
  <LinksUpToDate>false</LinksUpToDate>
  <CharactersWithSpaces>1661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2023-06-26T03:21:00Z</dcterms:created>
  <dc:creator>63183</dc:creator>
  <cp:lastModifiedBy>WPS_1632195455</cp:lastModifiedBy>
  <dcterms:modified xsi:type="dcterms:W3CDTF">2023-06-26T04:48:05Z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169E969F384D4E8486064B16800636F9_12</vt:lpwstr>
  </property>
</Properties>
</file>